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42EA" w:rsidRDefault="00DF49B8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35AEE76" wp14:editId="027B11F8">
            <wp:extent cx="6468745" cy="914400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0618">
        <w:br w:type="page"/>
      </w:r>
    </w:p>
    <w:p w:rsidR="00B242EA" w:rsidRPr="00C60618" w:rsidRDefault="00DF49B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F6E1474" wp14:editId="1D13830E">
            <wp:extent cx="646874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0618" w:rsidRPr="00C60618">
        <w:br w:type="page"/>
      </w:r>
    </w:p>
    <w:p w:rsidR="00B242EA" w:rsidRDefault="00DF49B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8745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87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061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B242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B242EA" w:rsidRDefault="00B242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242EA" w:rsidRPr="00DF49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B242EA" w:rsidRPr="00DF49B8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«Социология» является формирование у студентов представления о социологии как специфической области знания, формирование научного мышления, свойственного современным социальным наукам, навыков, необходимых для анализа сложнейших явлений общественно-политической жизни, умения концентрировать внимание на социальных факторах современных проблем, выделять их и находить пути решения.</w:t>
            </w:r>
          </w:p>
        </w:tc>
      </w:tr>
      <w:tr w:rsidR="00B242EA" w:rsidRPr="00DF49B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 состоят в обучении студентов основным законам и методам социологии, ознакомлении с историей зарубежной и отечественной социальной мысли, в формировании навыков анализа основных проблем современной общественной жизни и умении находить пути их решения.</w:t>
            </w:r>
          </w:p>
        </w:tc>
      </w:tr>
      <w:tr w:rsidR="00B242EA" w:rsidRPr="00DF49B8">
        <w:trPr>
          <w:trHeight w:hRule="exact" w:val="277"/>
        </w:trPr>
        <w:tc>
          <w:tcPr>
            <w:tcW w:w="766" w:type="dxa"/>
          </w:tcPr>
          <w:p w:rsidR="00B242EA" w:rsidRPr="00C60618" w:rsidRDefault="00B242EA"/>
        </w:tc>
        <w:tc>
          <w:tcPr>
            <w:tcW w:w="511" w:type="dxa"/>
          </w:tcPr>
          <w:p w:rsidR="00B242EA" w:rsidRPr="00C60618" w:rsidRDefault="00B242EA"/>
        </w:tc>
        <w:tc>
          <w:tcPr>
            <w:tcW w:w="1560" w:type="dxa"/>
          </w:tcPr>
          <w:p w:rsidR="00B242EA" w:rsidRPr="00C60618" w:rsidRDefault="00B242EA"/>
        </w:tc>
        <w:tc>
          <w:tcPr>
            <w:tcW w:w="1844" w:type="dxa"/>
          </w:tcPr>
          <w:p w:rsidR="00B242EA" w:rsidRPr="00C60618" w:rsidRDefault="00B242EA"/>
        </w:tc>
        <w:tc>
          <w:tcPr>
            <w:tcW w:w="5104" w:type="dxa"/>
          </w:tcPr>
          <w:p w:rsidR="00B242EA" w:rsidRPr="00C60618" w:rsidRDefault="00B242EA"/>
        </w:tc>
        <w:tc>
          <w:tcPr>
            <w:tcW w:w="993" w:type="dxa"/>
          </w:tcPr>
          <w:p w:rsidR="00B242EA" w:rsidRPr="00C60618" w:rsidRDefault="00B242EA"/>
        </w:tc>
      </w:tr>
      <w:tr w:rsidR="00B242EA" w:rsidRPr="00DF49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B242E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</w:t>
            </w:r>
          </w:p>
        </w:tc>
      </w:tr>
      <w:tr w:rsidR="00B242EA" w:rsidRPr="00DF49B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B242EA" w:rsidRPr="00DF49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умения и навыки, сформированные в ходе изучения дисциплин:</w:t>
            </w:r>
          </w:p>
        </w:tc>
      </w:tr>
      <w:tr w:rsidR="00B242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B242EA" w:rsidRPr="00DF49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242EA" w:rsidRPr="00DF49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концепции и технологии дошкольного образования</w:t>
            </w:r>
          </w:p>
        </w:tc>
      </w:tr>
      <w:tr w:rsidR="00B242EA" w:rsidRPr="00DF49B8">
        <w:trPr>
          <w:trHeight w:hRule="exact" w:val="277"/>
        </w:trPr>
        <w:tc>
          <w:tcPr>
            <w:tcW w:w="766" w:type="dxa"/>
          </w:tcPr>
          <w:p w:rsidR="00B242EA" w:rsidRPr="00C60618" w:rsidRDefault="00B242EA"/>
        </w:tc>
        <w:tc>
          <w:tcPr>
            <w:tcW w:w="511" w:type="dxa"/>
          </w:tcPr>
          <w:p w:rsidR="00B242EA" w:rsidRPr="00C60618" w:rsidRDefault="00B242EA"/>
        </w:tc>
        <w:tc>
          <w:tcPr>
            <w:tcW w:w="1560" w:type="dxa"/>
          </w:tcPr>
          <w:p w:rsidR="00B242EA" w:rsidRPr="00C60618" w:rsidRDefault="00B242EA"/>
        </w:tc>
        <w:tc>
          <w:tcPr>
            <w:tcW w:w="1844" w:type="dxa"/>
          </w:tcPr>
          <w:p w:rsidR="00B242EA" w:rsidRPr="00C60618" w:rsidRDefault="00B242EA"/>
        </w:tc>
        <w:tc>
          <w:tcPr>
            <w:tcW w:w="5104" w:type="dxa"/>
          </w:tcPr>
          <w:p w:rsidR="00B242EA" w:rsidRPr="00C60618" w:rsidRDefault="00B242EA"/>
        </w:tc>
        <w:tc>
          <w:tcPr>
            <w:tcW w:w="993" w:type="dxa"/>
          </w:tcPr>
          <w:p w:rsidR="00B242EA" w:rsidRPr="00C60618" w:rsidRDefault="00B242EA"/>
        </w:tc>
      </w:tr>
      <w:tr w:rsidR="00B242EA" w:rsidRPr="00DF49B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242EA" w:rsidRPr="00DF49B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принципы, механизмы и нормы организации социальной жизни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и нормы организации социальной жизни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организации социальной жизни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выстроить диалог с оппонентом с привлечением знаний социологической мысли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выстроить диалог при налич</w:t>
            </w:r>
            <w:proofErr w:type="gramStart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ии у о</w:t>
            </w:r>
            <w:proofErr w:type="gramEnd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ппонента иной позиции</w:t>
            </w:r>
          </w:p>
        </w:tc>
      </w:tr>
      <w:tr w:rsidR="00B242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грамотно выстроить диалог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уровня толернтности собственной позиции и позиции собеседника, а также умениями корректировки диалога с учетом позиции другого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уровня толернтности собственной позиции и умениями корректировки диалога с учетом позиции другого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уровня толернтности собственной позиции</w:t>
            </w:r>
          </w:p>
        </w:tc>
      </w:tr>
      <w:tr w:rsidR="00B242EA" w:rsidRPr="00DF49B8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эффективной самостоятельной работы и образования для выстраивания собственного образовательного маршрута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эффективной самостоятельной работы для выстраивания собственного образовательного маршрута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организации эффективной самостоятельной работы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самостоятельную работу как себя, так и других по плану и корректировать данный план в случае необходимости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самостоятельную работу как себя, так и других</w:t>
            </w:r>
          </w:p>
        </w:tc>
      </w:tr>
      <w:tr w:rsidR="00B242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самостоятельную работу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и корректировки организации самостоятельной работы как себя, так и других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оценки организации самостоятельной </w:t>
            </w:r>
            <w:proofErr w:type="gramStart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gramEnd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себя, так и других</w:t>
            </w:r>
          </w:p>
        </w:tc>
      </w:tr>
      <w:tr w:rsidR="00B242EA" w:rsidRPr="00DF49B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организации самостоятельной работы</w:t>
            </w:r>
          </w:p>
        </w:tc>
      </w:tr>
      <w:tr w:rsidR="00B242EA" w:rsidRPr="00DF49B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</w:tbl>
    <w:p w:rsidR="00B242EA" w:rsidRPr="00C60618" w:rsidRDefault="00C60618">
      <w:pPr>
        <w:rPr>
          <w:sz w:val="0"/>
          <w:szCs w:val="0"/>
        </w:rPr>
      </w:pPr>
      <w:r w:rsidRPr="00C6061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5"/>
        <w:gridCol w:w="959"/>
        <w:gridCol w:w="693"/>
        <w:gridCol w:w="1111"/>
        <w:gridCol w:w="1246"/>
        <w:gridCol w:w="679"/>
        <w:gridCol w:w="394"/>
        <w:gridCol w:w="977"/>
      </w:tblGrid>
      <w:tr w:rsidR="00B242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B242EA" w:rsidRDefault="00B242EA"/>
        </w:tc>
        <w:tc>
          <w:tcPr>
            <w:tcW w:w="710" w:type="dxa"/>
          </w:tcPr>
          <w:p w:rsidR="00B242EA" w:rsidRDefault="00B242EA"/>
        </w:tc>
        <w:tc>
          <w:tcPr>
            <w:tcW w:w="1135" w:type="dxa"/>
          </w:tcPr>
          <w:p w:rsidR="00B242EA" w:rsidRDefault="00B242EA"/>
        </w:tc>
        <w:tc>
          <w:tcPr>
            <w:tcW w:w="1277" w:type="dxa"/>
          </w:tcPr>
          <w:p w:rsidR="00B242EA" w:rsidRDefault="00B242EA"/>
        </w:tc>
        <w:tc>
          <w:tcPr>
            <w:tcW w:w="710" w:type="dxa"/>
          </w:tcPr>
          <w:p w:rsidR="00B242EA" w:rsidRDefault="00B242EA"/>
        </w:tc>
        <w:tc>
          <w:tcPr>
            <w:tcW w:w="426" w:type="dxa"/>
          </w:tcPr>
          <w:p w:rsidR="00B242EA" w:rsidRDefault="00B242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семьей, педагогическими работниками, в том числе с педагогом-психологом,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взаимодействия с семьей, педагогическими работниками, в том числе с педагогом- 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способы взаимодействия с семьей, педагогическими работниками, в том числе с педагогом- 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взаимодействие с семьей, педагогическими работниками, в том числе с педагогом-психологом,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основное взаимодействие с семьей, педагогическими работниками, в том числе с педагого</w:t>
            </w:r>
            <w:proofErr w:type="gramStart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частично взаимодействие с семьей, педагогическими работниками, в том числе с педагогом- 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взаимодействия с семьей, педагогическими работниками, в том числе с педагогом-психологом, образовательной </w:t>
            </w:r>
            <w:proofErr w:type="gramStart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 зации</w:t>
            </w:r>
            <w:proofErr w:type="gramEnd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взаимодействия с семьей, педагогическими работниками, в том числе с педагогом- 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способами взаимодействия с семьей, педагогическими работниками, в том числе с педагогом- психологом, образовательной органи зации по вопросам воспитания, обучения и развития дошкольников</w:t>
            </w:r>
          </w:p>
        </w:tc>
      </w:tr>
      <w:tr w:rsidR="00B242EA" w:rsidRPr="00DF49B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B242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242EA" w:rsidRPr="00DF49B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основополагающие категории и понятия дисциплины; основные этапы развития зарубежной и отечественной социологической мысли; причинно-следственные связи развития российского общества, содержание социальных концепций, оказавших наибольшее влияние на развитие социальных и политических отношений</w:t>
            </w:r>
          </w:p>
        </w:tc>
      </w:tr>
      <w:tr w:rsidR="00B242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242EA" w:rsidRPr="00DF49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социологические знания социологии при анализе раз¬личных социальных процессов и объектов действительности</w:t>
            </w:r>
          </w:p>
        </w:tc>
      </w:tr>
      <w:tr w:rsidR="00B242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242EA" w:rsidRPr="00DF49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практическими навыками системного анализа социальных явлений.</w:t>
            </w:r>
          </w:p>
        </w:tc>
      </w:tr>
      <w:tr w:rsidR="00B242EA" w:rsidRPr="00DF49B8">
        <w:trPr>
          <w:trHeight w:hRule="exact" w:val="277"/>
        </w:trPr>
        <w:tc>
          <w:tcPr>
            <w:tcW w:w="766" w:type="dxa"/>
          </w:tcPr>
          <w:p w:rsidR="00B242EA" w:rsidRPr="00C60618" w:rsidRDefault="00B242EA"/>
        </w:tc>
        <w:tc>
          <w:tcPr>
            <w:tcW w:w="228" w:type="dxa"/>
          </w:tcPr>
          <w:p w:rsidR="00B242EA" w:rsidRPr="00C60618" w:rsidRDefault="00B242EA"/>
        </w:tc>
        <w:tc>
          <w:tcPr>
            <w:tcW w:w="285" w:type="dxa"/>
          </w:tcPr>
          <w:p w:rsidR="00B242EA" w:rsidRPr="00C60618" w:rsidRDefault="00B242EA"/>
        </w:tc>
        <w:tc>
          <w:tcPr>
            <w:tcW w:w="3403" w:type="dxa"/>
          </w:tcPr>
          <w:p w:rsidR="00B242EA" w:rsidRPr="00C60618" w:rsidRDefault="00B242EA"/>
        </w:tc>
        <w:tc>
          <w:tcPr>
            <w:tcW w:w="851" w:type="dxa"/>
          </w:tcPr>
          <w:p w:rsidR="00B242EA" w:rsidRPr="00C60618" w:rsidRDefault="00B242EA"/>
        </w:tc>
        <w:tc>
          <w:tcPr>
            <w:tcW w:w="710" w:type="dxa"/>
          </w:tcPr>
          <w:p w:rsidR="00B242EA" w:rsidRPr="00C60618" w:rsidRDefault="00B242EA"/>
        </w:tc>
        <w:tc>
          <w:tcPr>
            <w:tcW w:w="1135" w:type="dxa"/>
          </w:tcPr>
          <w:p w:rsidR="00B242EA" w:rsidRPr="00C60618" w:rsidRDefault="00B242EA"/>
        </w:tc>
        <w:tc>
          <w:tcPr>
            <w:tcW w:w="1277" w:type="dxa"/>
          </w:tcPr>
          <w:p w:rsidR="00B242EA" w:rsidRPr="00C60618" w:rsidRDefault="00B242EA"/>
        </w:tc>
        <w:tc>
          <w:tcPr>
            <w:tcW w:w="710" w:type="dxa"/>
          </w:tcPr>
          <w:p w:rsidR="00B242EA" w:rsidRPr="00C60618" w:rsidRDefault="00B242EA"/>
        </w:tc>
        <w:tc>
          <w:tcPr>
            <w:tcW w:w="426" w:type="dxa"/>
          </w:tcPr>
          <w:p w:rsidR="00B242EA" w:rsidRPr="00C60618" w:rsidRDefault="00B242EA"/>
        </w:tc>
        <w:tc>
          <w:tcPr>
            <w:tcW w:w="993" w:type="dxa"/>
          </w:tcPr>
          <w:p w:rsidR="00B242EA" w:rsidRPr="00C60618" w:rsidRDefault="00B242EA"/>
        </w:tc>
      </w:tr>
      <w:tr w:rsidR="00B242EA" w:rsidRPr="00DF49B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B242E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242EA" w:rsidRPr="00DF49B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Социология как наука. История социологической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B242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B242E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B242E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B242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B242E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B242EA"/>
        </w:tc>
      </w:tr>
      <w:tr w:rsidR="00B242EA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Социлогия</w:t>
            </w:r>
            <w:proofErr w:type="gramStart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:п</w:t>
            </w:r>
            <w:proofErr w:type="gramEnd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редмет, объект, методы и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 w:rsidP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</w:t>
            </w:r>
            <w:r w:rsidR="00DA6F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методика совремнного социологического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западноевропейская социологическая мысль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Совремнная российская социологическая мысль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западноевропейской социологической мысли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Общество как система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</w:tbl>
    <w:p w:rsidR="00B242EA" w:rsidRDefault="00C606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5"/>
        <w:gridCol w:w="79"/>
        <w:gridCol w:w="17"/>
        <w:gridCol w:w="155"/>
        <w:gridCol w:w="1240"/>
        <w:gridCol w:w="305"/>
        <w:gridCol w:w="50"/>
        <w:gridCol w:w="1583"/>
        <w:gridCol w:w="120"/>
        <w:gridCol w:w="652"/>
        <w:gridCol w:w="594"/>
        <w:gridCol w:w="87"/>
        <w:gridCol w:w="1109"/>
        <w:gridCol w:w="672"/>
        <w:gridCol w:w="73"/>
        <w:gridCol w:w="618"/>
        <w:gridCol w:w="762"/>
        <w:gridCol w:w="391"/>
        <w:gridCol w:w="46"/>
        <w:gridCol w:w="1066"/>
      </w:tblGrid>
      <w:tr w:rsidR="00B242EA" w:rsidTr="005D6F06">
        <w:trPr>
          <w:trHeight w:hRule="exact" w:val="416"/>
        </w:trPr>
        <w:tc>
          <w:tcPr>
            <w:tcW w:w="4112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785" w:type="dxa"/>
            <w:gridSpan w:val="2"/>
          </w:tcPr>
          <w:p w:rsidR="00B242EA" w:rsidRDefault="00B242EA"/>
        </w:tc>
        <w:tc>
          <w:tcPr>
            <w:tcW w:w="601" w:type="dxa"/>
          </w:tcPr>
          <w:p w:rsidR="00B242EA" w:rsidRDefault="00B242EA"/>
        </w:tc>
        <w:tc>
          <w:tcPr>
            <w:tcW w:w="1185" w:type="dxa"/>
            <w:gridSpan w:val="2"/>
          </w:tcPr>
          <w:p w:rsidR="00B242EA" w:rsidRDefault="00B242EA"/>
        </w:tc>
        <w:tc>
          <w:tcPr>
            <w:tcW w:w="737" w:type="dxa"/>
            <w:gridSpan w:val="2"/>
          </w:tcPr>
          <w:p w:rsidR="00B242EA" w:rsidRDefault="00B242EA"/>
        </w:tc>
        <w:tc>
          <w:tcPr>
            <w:tcW w:w="612" w:type="dxa"/>
          </w:tcPr>
          <w:p w:rsidR="00B242EA" w:rsidRDefault="00B242EA"/>
        </w:tc>
        <w:tc>
          <w:tcPr>
            <w:tcW w:w="754" w:type="dxa"/>
          </w:tcPr>
          <w:p w:rsidR="00B242EA" w:rsidRDefault="00B242EA"/>
        </w:tc>
        <w:tc>
          <w:tcPr>
            <w:tcW w:w="433" w:type="dxa"/>
            <w:gridSpan w:val="2"/>
          </w:tcPr>
          <w:p w:rsidR="00B242EA" w:rsidRDefault="00B242EA"/>
        </w:tc>
        <w:tc>
          <w:tcPr>
            <w:tcW w:w="1055" w:type="dxa"/>
            <w:shd w:val="clear" w:color="C0C0C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242EA" w:rsidTr="005D6F06">
        <w:trPr>
          <w:trHeight w:hRule="exact" w:val="113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стратификация и социальная мобильность: современное состояние /Пр/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478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Актульные проблемы разивтия культуры и социальной жизни /Лек/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113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институты /Ср/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135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Девиантное поведение и социальный контроль: основополагающие совремнные теории /Ср/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91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Глобальные проблемы современных цивилизаций и интеграционные процессы.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69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Совремнное состояние человеческого общества: сущность и тенденции развития /</w:t>
            </w:r>
            <w:proofErr w:type="gramStart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69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России в международном сообществе /Ср/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697"/>
        </w:trPr>
        <w:tc>
          <w:tcPr>
            <w:tcW w:w="9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ОК-7</w:t>
            </w:r>
          </w:p>
        </w:tc>
        <w:tc>
          <w:tcPr>
            <w:tcW w:w="13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DA6F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Э1 Э2 Э3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B242EA"/>
        </w:tc>
      </w:tr>
      <w:tr w:rsidR="00B242EA" w:rsidTr="005D6F06">
        <w:trPr>
          <w:trHeight w:hRule="exact" w:val="277"/>
        </w:trPr>
        <w:tc>
          <w:tcPr>
            <w:tcW w:w="656" w:type="dxa"/>
          </w:tcPr>
          <w:p w:rsidR="00B242EA" w:rsidRDefault="00B242EA"/>
        </w:tc>
        <w:tc>
          <w:tcPr>
            <w:tcW w:w="252" w:type="dxa"/>
            <w:gridSpan w:val="3"/>
          </w:tcPr>
          <w:p w:rsidR="00B242EA" w:rsidRDefault="00B242EA"/>
        </w:tc>
        <w:tc>
          <w:tcPr>
            <w:tcW w:w="1552" w:type="dxa"/>
            <w:gridSpan w:val="2"/>
          </w:tcPr>
          <w:p w:rsidR="00B242EA" w:rsidRDefault="00B242EA"/>
        </w:tc>
        <w:tc>
          <w:tcPr>
            <w:tcW w:w="1652" w:type="dxa"/>
            <w:gridSpan w:val="2"/>
          </w:tcPr>
          <w:p w:rsidR="00B242EA" w:rsidRDefault="00B242EA"/>
        </w:tc>
        <w:tc>
          <w:tcPr>
            <w:tcW w:w="785" w:type="dxa"/>
            <w:gridSpan w:val="2"/>
          </w:tcPr>
          <w:p w:rsidR="00B242EA" w:rsidRDefault="00B242EA"/>
        </w:tc>
        <w:tc>
          <w:tcPr>
            <w:tcW w:w="601" w:type="dxa"/>
          </w:tcPr>
          <w:p w:rsidR="00B242EA" w:rsidRDefault="00B242EA"/>
        </w:tc>
        <w:tc>
          <w:tcPr>
            <w:tcW w:w="1185" w:type="dxa"/>
            <w:gridSpan w:val="2"/>
          </w:tcPr>
          <w:p w:rsidR="00B242EA" w:rsidRDefault="00B242EA"/>
        </w:tc>
        <w:tc>
          <w:tcPr>
            <w:tcW w:w="737" w:type="dxa"/>
            <w:gridSpan w:val="2"/>
          </w:tcPr>
          <w:p w:rsidR="00B242EA" w:rsidRDefault="00B242EA"/>
        </w:tc>
        <w:tc>
          <w:tcPr>
            <w:tcW w:w="612" w:type="dxa"/>
          </w:tcPr>
          <w:p w:rsidR="00B242EA" w:rsidRDefault="00B242EA"/>
        </w:tc>
        <w:tc>
          <w:tcPr>
            <w:tcW w:w="754" w:type="dxa"/>
          </w:tcPr>
          <w:p w:rsidR="00B242EA" w:rsidRDefault="00B242EA"/>
        </w:tc>
        <w:tc>
          <w:tcPr>
            <w:tcW w:w="433" w:type="dxa"/>
            <w:gridSpan w:val="2"/>
          </w:tcPr>
          <w:p w:rsidR="00B242EA" w:rsidRDefault="00B242EA"/>
        </w:tc>
        <w:tc>
          <w:tcPr>
            <w:tcW w:w="1055" w:type="dxa"/>
          </w:tcPr>
          <w:p w:rsidR="00B242EA" w:rsidRDefault="00B242EA"/>
        </w:tc>
      </w:tr>
      <w:tr w:rsidR="00B242EA" w:rsidTr="00DA6F43">
        <w:trPr>
          <w:trHeight w:hRule="exact" w:val="416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242EA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242EA" w:rsidRPr="00DF49B8" w:rsidTr="00DA6F43">
        <w:trPr>
          <w:trHeight w:hRule="exact" w:val="3774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Место социологии в системе социальных наук. Характеристика основных функций.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Общество как система: совремнное состоятение.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Методы сбора эмпирической информации.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Особенности западноевропейской социальной мысли современности.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Совремнная российская социологическая мысль.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Понятие социальной группы. Типология социальных групп на современном этапе развития общества.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Понятие социального института. Типы социальных институтов и их функции.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Гражданское общество: совремнное состояние.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Акутальные проблемы современной социальной жизни.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культуры и цивилизации: основные подходы к определению.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Актуальные проблемы современной культуры.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Перспективы развития современного человеческого общества.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Место Россиив международном сообществе.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этапы социализации личности: современная ситуация.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Совремнные подходы к описанию социальной структуры общества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Понятие социальной мобильности: современное состояние проблемы.</w:t>
            </w:r>
          </w:p>
        </w:tc>
      </w:tr>
      <w:tr w:rsidR="00B242EA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242EA" w:rsidRPr="00DF49B8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B242EA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242EA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эссе</w:t>
            </w:r>
          </w:p>
        </w:tc>
      </w:tr>
      <w:tr w:rsidR="00DA6F43" w:rsidRPr="00A3493B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49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A6F43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A6F43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A6F43" w:rsidTr="005D6F06">
        <w:trPr>
          <w:trHeight w:hRule="exact" w:val="27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/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6F06" w:rsidRPr="0021542B" w:rsidTr="005D6F06">
        <w:trPr>
          <w:trHeight w:hRule="exact" w:val="932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Default="005D6F06" w:rsidP="009755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В.К. Батурин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Социология образования: учебник / под ред. В.К. Батурина. 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-Дана, 2015. - 487 с. - (Золотой фонд российских учебников). -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 в кн. - ISBN 978-5-238-02266-6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http://biblioclub.ru/index.php?page=book&amp;id=436822</w:t>
            </w:r>
          </w:p>
        </w:tc>
      </w:tr>
      <w:tr w:rsidR="005D6F06" w:rsidRPr="0021542B" w:rsidTr="005D6F06">
        <w:trPr>
          <w:trHeight w:hRule="exact" w:val="1009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896462" w:rsidRDefault="005D6F06" w:rsidP="00975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А.Ю. Мягков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Социология: основы общей теории : учебное пособие / под общ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р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ед. А.Ю. Мягкова ; Московский психолого-социальный институт. - 8-е изд., стер. 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- 254 с. - (Библиотека студента). -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 в кн. - ISBN 978-5-89349-471-6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http://biblioclub.ru/index.php?page=book&amp;id=70385</w:t>
            </w:r>
          </w:p>
        </w:tc>
      </w:tr>
      <w:tr w:rsidR="005D6F06" w:rsidRPr="0021542B" w:rsidTr="005D6F06">
        <w:trPr>
          <w:trHeight w:hRule="exact" w:val="852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Default="005D6F06" w:rsidP="0097550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Кораблева, Г.Б.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Г.Б. Кораблева, С.Б. Абрамова, Н.Л. Антонова. -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Екатеринбург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Издательство Уральского университета, 2012. - 216 с. - ISBN 978-5-7996-0684-8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http://biblioclub.ru/index.php?page=book&amp;id=239705</w:t>
              </w:r>
            </w:hyperlink>
          </w:p>
        </w:tc>
      </w:tr>
      <w:tr w:rsidR="00DA6F43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A6F43" w:rsidTr="005D6F06">
        <w:trPr>
          <w:trHeight w:hRule="exact" w:val="27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/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D6F06" w:rsidRPr="0021542B" w:rsidTr="005D6F06">
        <w:trPr>
          <w:trHeight w:hRule="exact" w:val="858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Зеленков, М.Ю.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Социология: Курс лекций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М.Ю. Зеленков ; Академия Следственного комитета Российской Федерации. -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Юнити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 xml:space="preserve">-Дана, 2015. - 199 с. - 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. в кн. - ISBN 978-5-238-02737-1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http://biblioclub.ru/index.php?page=book&amp;id=426681</w:t>
              </w:r>
            </w:hyperlink>
          </w:p>
        </w:tc>
      </w:tr>
      <w:tr w:rsidR="005D6F06" w:rsidRPr="0021542B" w:rsidTr="005D6F06">
        <w:trPr>
          <w:trHeight w:hRule="exact" w:val="856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Павленок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, П.Д.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Социология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П.Д.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Павленок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, Л.И. Савинов, Г.Т. Журавлев. - 3-е изд. 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- 734 с.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 в кн. - ISBN 978-5-394-01971-5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http://biblioclub.ru/index.php?page=book&amp;id=453055 </w:t>
            </w:r>
          </w:p>
        </w:tc>
      </w:tr>
      <w:tr w:rsidR="005D6F06" w:rsidRPr="0021542B" w:rsidTr="005D6F06">
        <w:trPr>
          <w:trHeight w:hRule="exact" w:val="712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.3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Курсков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, Д.Ю.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Социология. Практикум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Д.Ю. 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Курсков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. -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ЮНИТИ-ДАНА: Закон и право, 2016. - 153 с. - ISBN 978-5-238-02851-4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http://biblioclub.ru/index.php?page=book&amp;id=446591</w:t>
              </w:r>
            </w:hyperlink>
            <w:r w:rsidRPr="0060508B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5D6F06" w:rsidRPr="0021542B" w:rsidTr="005D6F06">
        <w:trPr>
          <w:trHeight w:hRule="exact" w:val="850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60508B">
              <w:rPr>
                <w:rFonts w:ascii="Times New Roman" w:hAnsi="Times New Roman" w:cs="Times New Roman"/>
                <w:sz w:val="19"/>
                <w:szCs w:val="19"/>
              </w:rPr>
              <w:t>.4</w:t>
            </w:r>
          </w:p>
        </w:tc>
        <w:tc>
          <w:tcPr>
            <w:tcW w:w="14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Тумбаева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, И.Д.</w:t>
            </w:r>
          </w:p>
        </w:tc>
        <w:tc>
          <w:tcPr>
            <w:tcW w:w="3430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Социология социальной сферы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учебное пособие / И.Д. 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Тумбаева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, Н.Н. Зыкова ; Поволжский государственный технологический университет. -</w:t>
            </w:r>
          </w:p>
        </w:tc>
        <w:tc>
          <w:tcPr>
            <w:tcW w:w="468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F06" w:rsidRPr="0060508B" w:rsidRDefault="005D6F06" w:rsidP="0097550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0508B">
              <w:rPr>
                <w:rFonts w:ascii="Open Sans" w:hAnsi="Open Sans"/>
                <w:sz w:val="19"/>
                <w:szCs w:val="19"/>
              </w:rPr>
              <w:t>Йошкар-Ола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ПГТУ, 2016. - 188 с. : табл. - </w:t>
            </w:r>
            <w:proofErr w:type="spellStart"/>
            <w:r w:rsidRPr="0060508B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60508B">
              <w:rPr>
                <w:rFonts w:ascii="Open Sans" w:hAnsi="Open Sans"/>
                <w:sz w:val="19"/>
                <w:szCs w:val="19"/>
              </w:rPr>
              <w:t>.</w:t>
            </w:r>
            <w:proofErr w:type="gramStart"/>
            <w:r w:rsidRPr="0060508B">
              <w:rPr>
                <w:rFonts w:ascii="Open Sans" w:hAnsi="Open Sans"/>
                <w:sz w:val="19"/>
                <w:szCs w:val="19"/>
              </w:rPr>
              <w:t>:с</w:t>
            </w:r>
            <w:proofErr w:type="gramEnd"/>
            <w:r w:rsidRPr="0060508B">
              <w:rPr>
                <w:rFonts w:ascii="Open Sans" w:hAnsi="Open Sans"/>
                <w:sz w:val="19"/>
                <w:szCs w:val="19"/>
              </w:rPr>
              <w:t xml:space="preserve"> 179 - ISBN 978-5-8158-1598-8 ; То же [Электронный ресурс]. - URL: </w:t>
            </w:r>
            <w:hyperlink r:id="rId11" w:history="1">
              <w:r w:rsidRPr="0060508B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http://biblioclub.ru/index.php?page=book&amp;id=459520</w:t>
              </w:r>
            </w:hyperlink>
          </w:p>
        </w:tc>
      </w:tr>
      <w:tr w:rsidR="00DA6F43" w:rsidRPr="00A3493B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349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A6F43" w:rsidRPr="00A3493B" w:rsidTr="005D6F06">
        <w:trPr>
          <w:trHeight w:hRule="exact" w:val="709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В.К. Батурин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под ред. В.К. Батурина.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- 487 с. - (Золотой фонд российских учебников). -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978-5-238-02266-6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http://biblioclub.ru/index.php?page=book&amp;id=436822</w:t>
            </w:r>
          </w:p>
        </w:tc>
      </w:tr>
      <w:tr w:rsidR="00DA6F43" w:rsidRPr="00A3493B" w:rsidTr="005D6F06">
        <w:trPr>
          <w:trHeight w:hRule="exact" w:val="988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А.Ю. Мягков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Социология: основы общей теории : учебное пособие / под общ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ед. А.Ю. Мягкова ; Московский психолого-социальный институт. - 8-е изд., стер.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2016. - 254 с. - (Библиотека студента). -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978-5-89349-471-6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http://biblioclub.ru/index.php?page=book&amp;id=70385</w:t>
            </w:r>
          </w:p>
        </w:tc>
      </w:tr>
      <w:tr w:rsidR="00DA6F43" w:rsidRPr="0021542B" w:rsidTr="005D6F06">
        <w:trPr>
          <w:trHeight w:hRule="exact" w:val="69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21542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Павленок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П.Д.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Социология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П.Д.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Павленок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Л.И. Савинов, Г.Т. Журавлев. - 3-е изд. </w:t>
            </w:r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Москва : Издательско-торговая корпорация «Дашков и К°», 2016. - 734 с.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978-5-394-01971-5</w:t>
            </w:r>
            <w:proofErr w:type="gramStart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21542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http://biblioclub.ru/index.php?page=book&amp;id=453055</w:t>
            </w:r>
          </w:p>
        </w:tc>
      </w:tr>
      <w:tr w:rsidR="00DA6F43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A6F43" w:rsidRPr="00A3493B" w:rsidTr="005D6F06">
        <w:trPr>
          <w:trHeight w:hRule="exact" w:val="720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5D6F06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89646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DA6F43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Российский философский портал;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Сайт Философского сообщества;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образование».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Национальная философская энциклопедия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/0-44 – Сайт Российского Философского общества РАН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Архив журнала «Философия науки»;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научной и студенческой информации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– Электронная гуманитарная библиотека</w:t>
            </w:r>
          </w:p>
        </w:tc>
      </w:tr>
      <w:tr w:rsidR="00DA6F43" w:rsidRPr="00A3493B" w:rsidTr="005D6F06">
        <w:trPr>
          <w:trHeight w:hRule="exact" w:val="28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Портал «Гуманитарное образование»;</w:t>
            </w:r>
          </w:p>
        </w:tc>
      </w:tr>
      <w:tr w:rsidR="00DA6F43" w:rsidRPr="00A3493B" w:rsidTr="005D6F06">
        <w:trPr>
          <w:trHeight w:hRule="exact" w:val="50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Библиотека философского факультета МГУ;</w:t>
            </w:r>
          </w:p>
        </w:tc>
      </w:tr>
      <w:tr w:rsidR="00DA6F43" w:rsidRPr="00A3493B" w:rsidTr="005D6F06">
        <w:trPr>
          <w:trHeight w:hRule="exact" w:val="507"/>
        </w:trPr>
        <w:tc>
          <w:tcPr>
            <w:tcW w:w="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Default="00DA6F43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9522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6F43" w:rsidRPr="00A3493B" w:rsidRDefault="00DA6F43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A3493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Российские диссертации, дипломные магистерские работы</w:t>
            </w:r>
          </w:p>
        </w:tc>
      </w:tr>
      <w:tr w:rsidR="00B242EA" w:rsidRPr="00DF49B8" w:rsidTr="005D6F06">
        <w:trPr>
          <w:trHeight w:hRule="exact" w:val="277"/>
        </w:trPr>
        <w:tc>
          <w:tcPr>
            <w:tcW w:w="735" w:type="dxa"/>
            <w:gridSpan w:val="2"/>
          </w:tcPr>
          <w:p w:rsidR="00B242EA" w:rsidRPr="00C60618" w:rsidRDefault="00B242EA"/>
        </w:tc>
        <w:tc>
          <w:tcPr>
            <w:tcW w:w="1775" w:type="dxa"/>
            <w:gridSpan w:val="5"/>
          </w:tcPr>
          <w:p w:rsidR="00B242EA" w:rsidRPr="00C60618" w:rsidRDefault="00B242EA"/>
        </w:tc>
        <w:tc>
          <w:tcPr>
            <w:tcW w:w="1723" w:type="dxa"/>
            <w:gridSpan w:val="2"/>
          </w:tcPr>
          <w:p w:rsidR="00B242EA" w:rsidRPr="00C60618" w:rsidRDefault="00B242EA"/>
        </w:tc>
        <w:tc>
          <w:tcPr>
            <w:tcW w:w="3115" w:type="dxa"/>
            <w:gridSpan w:val="5"/>
          </w:tcPr>
          <w:p w:rsidR="00B242EA" w:rsidRPr="00C60618" w:rsidRDefault="00B242EA"/>
        </w:tc>
        <w:tc>
          <w:tcPr>
            <w:tcW w:w="1825" w:type="dxa"/>
            <w:gridSpan w:val="4"/>
          </w:tcPr>
          <w:p w:rsidR="00B242EA" w:rsidRPr="00C60618" w:rsidRDefault="00B242EA"/>
        </w:tc>
        <w:tc>
          <w:tcPr>
            <w:tcW w:w="1101" w:type="dxa"/>
            <w:gridSpan w:val="2"/>
          </w:tcPr>
          <w:p w:rsidR="00B242EA" w:rsidRPr="00C60618" w:rsidRDefault="00B242EA"/>
        </w:tc>
      </w:tr>
      <w:tr w:rsidR="00B242EA" w:rsidRPr="00DF49B8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B242EA" w:rsidRPr="00DF49B8" w:rsidTr="005D6F06">
        <w:trPr>
          <w:trHeight w:hRule="exact" w:val="50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специализированного учебного кабинета для проведения лекционных и практических занятий.</w:t>
            </w:r>
          </w:p>
        </w:tc>
      </w:tr>
      <w:tr w:rsidR="00B242EA" w:rsidRPr="00DF49B8" w:rsidTr="005D6F06">
        <w:trPr>
          <w:trHeight w:hRule="exact" w:val="50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3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B242EA" w:rsidRPr="00DF49B8" w:rsidTr="005D6F06">
        <w:trPr>
          <w:trHeight w:hRule="exact" w:val="507"/>
        </w:trPr>
        <w:tc>
          <w:tcPr>
            <w:tcW w:w="7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Default="00C606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39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B242EA" w:rsidRPr="00DF49B8" w:rsidTr="005D6F06">
        <w:trPr>
          <w:trHeight w:hRule="exact" w:val="277"/>
        </w:trPr>
        <w:tc>
          <w:tcPr>
            <w:tcW w:w="735" w:type="dxa"/>
            <w:gridSpan w:val="2"/>
          </w:tcPr>
          <w:p w:rsidR="00B242EA" w:rsidRPr="00C60618" w:rsidRDefault="00B242EA"/>
        </w:tc>
        <w:tc>
          <w:tcPr>
            <w:tcW w:w="1775" w:type="dxa"/>
            <w:gridSpan w:val="5"/>
          </w:tcPr>
          <w:p w:rsidR="00B242EA" w:rsidRPr="00C60618" w:rsidRDefault="00B242EA"/>
        </w:tc>
        <w:tc>
          <w:tcPr>
            <w:tcW w:w="1723" w:type="dxa"/>
            <w:gridSpan w:val="2"/>
          </w:tcPr>
          <w:p w:rsidR="00B242EA" w:rsidRPr="00C60618" w:rsidRDefault="00B242EA"/>
        </w:tc>
        <w:tc>
          <w:tcPr>
            <w:tcW w:w="3115" w:type="dxa"/>
            <w:gridSpan w:val="5"/>
          </w:tcPr>
          <w:p w:rsidR="00B242EA" w:rsidRPr="00C60618" w:rsidRDefault="00B242EA"/>
        </w:tc>
        <w:tc>
          <w:tcPr>
            <w:tcW w:w="1825" w:type="dxa"/>
            <w:gridSpan w:val="4"/>
          </w:tcPr>
          <w:p w:rsidR="00B242EA" w:rsidRPr="00C60618" w:rsidRDefault="00B242EA"/>
        </w:tc>
        <w:tc>
          <w:tcPr>
            <w:tcW w:w="1101" w:type="dxa"/>
            <w:gridSpan w:val="2"/>
          </w:tcPr>
          <w:p w:rsidR="00B242EA" w:rsidRPr="00C60618" w:rsidRDefault="00B242EA"/>
        </w:tc>
      </w:tr>
      <w:tr w:rsidR="00B242EA" w:rsidRPr="00DF49B8" w:rsidTr="00DA6F43">
        <w:trPr>
          <w:trHeight w:hRule="exact" w:val="277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B242EA" w:rsidRPr="00DF49B8" w:rsidTr="00DA6F43">
        <w:trPr>
          <w:trHeight w:hRule="exact" w:val="1033"/>
        </w:trPr>
        <w:tc>
          <w:tcPr>
            <w:tcW w:w="10274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 Рекомендуемые методические издания:</w:t>
            </w: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Социологии и Политологии: Н.Новгород: НГПУ. 2013.с.-31</w:t>
            </w:r>
          </w:p>
          <w:p w:rsidR="00B242EA" w:rsidRPr="00C60618" w:rsidRDefault="00B242EA">
            <w:pPr>
              <w:spacing w:after="0" w:line="240" w:lineRule="auto"/>
              <w:rPr>
                <w:sz w:val="19"/>
                <w:szCs w:val="19"/>
              </w:rPr>
            </w:pPr>
          </w:p>
          <w:p w:rsidR="00B242EA" w:rsidRPr="00C60618" w:rsidRDefault="00C60618">
            <w:pPr>
              <w:spacing w:after="0" w:line="240" w:lineRule="auto"/>
              <w:rPr>
                <w:sz w:val="19"/>
                <w:szCs w:val="19"/>
              </w:rPr>
            </w:pPr>
            <w:r w:rsidRPr="00C606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 дисциплины представлен в Приложении 2</w:t>
            </w:r>
          </w:p>
        </w:tc>
      </w:tr>
    </w:tbl>
    <w:p w:rsidR="00B242EA" w:rsidRPr="00DA6F43" w:rsidRDefault="00B242EA">
      <w:pPr>
        <w:rPr>
          <w:sz w:val="0"/>
          <w:szCs w:val="0"/>
        </w:rPr>
      </w:pPr>
    </w:p>
    <w:sectPr w:rsidR="00B242EA" w:rsidRPr="00DA6F43" w:rsidSect="00C60618">
      <w:pgSz w:w="11907" w:h="16840"/>
      <w:pgMar w:top="284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D6F06"/>
    <w:rsid w:val="00A42421"/>
    <w:rsid w:val="00B242EA"/>
    <w:rsid w:val="00C60618"/>
    <w:rsid w:val="00D31453"/>
    <w:rsid w:val="00DA6F43"/>
    <w:rsid w:val="00DF49B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24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242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D6F0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24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242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D6F0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39705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59520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44659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2668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2128</Words>
  <Characters>12133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ДОЗС-16_plx_Современные проблемы социологии</vt:lpstr>
      <vt:lpstr>Лист1</vt:lpstr>
    </vt:vector>
  </TitlesOfParts>
  <Company/>
  <LinksUpToDate>false</LinksUpToDate>
  <CharactersWithSpaces>14233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ДОЗС-16_plx_Современные проблемы социологии</dc:title>
  <dc:creator>FastReport.NET</dc:creator>
  <cp:lastModifiedBy>Наталья Вялова</cp:lastModifiedBy>
  <cp:revision>4</cp:revision>
  <cp:lastPrinted>2019-03-15T06:21:00Z</cp:lastPrinted>
  <dcterms:created xsi:type="dcterms:W3CDTF">2019-03-19T11:27:00Z</dcterms:created>
  <dcterms:modified xsi:type="dcterms:W3CDTF">2019-07-10T21:16:00Z</dcterms:modified>
</cp:coreProperties>
</file>